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28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32"/>
          <w:szCs w:val="32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  Подразделение ИВДИВО Днепр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Парадигмальный Совет ИВО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Протокол Совета от 21.01.2025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Согласовано ИВАС Иосифом 26.01.25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Глава Совета Параигмы Лескина Н  26.01.25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Присутствовали: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Шинкаренко Т.</w:t>
        <w:br w:type="textWrapping"/>
        <w:t xml:space="preserve">2.Соколова Л. </w:t>
        <w:br w:type="textWrapping"/>
        <w:t xml:space="preserve">3.Лескина Н.</w:t>
        <w:br w:type="textWrapping"/>
        <w:t xml:space="preserve">4.Тимошенко А.</w:t>
        <w:br w:type="textWrapping"/>
        <w:t xml:space="preserve">5.Богданова Ю</w:t>
        <w:br w:type="textWrapping"/>
        <w:t xml:space="preserve">6.Богданов А.</w:t>
        <w:br w:type="textWrapping"/>
        <w:t xml:space="preserve">7.Болдырева Н.</w:t>
        <w:br w:type="textWrapping"/>
        <w:t xml:space="preserve">8.Ваврушкова Т.</w:t>
        <w:br w:type="textWrapping"/>
        <w:t xml:space="preserve">9.Дашкова С.</w:t>
        <w:br w:type="textWrapping"/>
        <w:t xml:space="preserve">10 Картузова Т.</w:t>
        <w:br w:type="textWrapping"/>
        <w:t xml:space="preserve">11.Степаненко И.</w:t>
        <w:br w:type="textWrapping"/>
        <w:t xml:space="preserve">онлайн:</w:t>
        <w:br w:type="textWrapping"/>
        <w:t xml:space="preserve">12.Ивахненко Р.   </w:t>
        <w:br w:type="textWrapping"/>
        <w:t xml:space="preserve">13.Сиворонова Л.</w:t>
        <w:br w:type="textWrapping"/>
        <w:t xml:space="preserve">14.Сидоренко С</w:t>
        <w:br w:type="textWrapping"/>
        <w:t xml:space="preserve">15 Сулима Т</w:t>
        <w:br w:type="textWrapping"/>
        <w:t xml:space="preserve">16 Тымцё С</w:t>
        <w:br w:type="textWrapping"/>
        <w:t xml:space="preserve">17.Стецюк Т.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Состоялись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:</w:t>
        <w:br w:type="textWrapping"/>
        <w:t xml:space="preserve">1. Вхождение в явление Сверхкосмической Синтез-Академии Парадигмы Философии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   Стратагемии ИВО ИВАС Иосифа ИВО ИВАС Кут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Хуми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Активация ракурсом 7-го горизонта 64-рицы явления Человека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- Акцент на то, что для Аватара важна Идея ведения Организации.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- Обсуждение  новой стратегии ИВДИВО, заложенной Отцом,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с выявлением инструментов её осуществления: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нарабатывать способность физ.тела быть Волей ИВО;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 Воля вписывается в Дух, и потребуется преображение Духа. Как вариант – работа со Стратами Духа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2.  Обновляли и стяжали у ИВО: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обновление Парадигмы и стратагемии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, для  новых стратегических возможностей.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Стратагемию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 16-ю видами жизни от Человека до Отца, в реализации Жизни ИВ Отцом </w:t>
        <w:br w:type="textWrapping"/>
        <w:t xml:space="preserve">-Нов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ую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 обобщенн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ую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стратагемию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 в синтезе всех 16 видов жизни</w:t>
        <w:br w:type="textWrapping"/>
        <w:t xml:space="preserve">- Новое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планирование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, определённое ИВО.  </w:t>
        <w:br w:type="textWrapping"/>
        <w:t xml:space="preserve">- В Ядре ДП стяжали  парадигмальную отстроенность, идущую из запредельности ИВДИВО,  в расшифровке Парадигмы Организации служения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Станца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Стратагемия парадигмально-философской Воли Восприятия»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Задачи: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br w:type="textWrapping"/>
        <w:t xml:space="preserve">- План Синтеза на февраль 2025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-.Расшифровка 16-рицы Парадигмы Восприятия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-Разработка ДП Парадигмальным Философским Стратагемическим Синтезом ИВО ракурсом Организации Служения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-Проработка опубликованных томов Парадигм - с докладом на Совете Парадигмы по выбранной теме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-Подготовка доклада на Съезд ИВДИВО 2025г.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-Подготовка материалов для тематических сборников по разработкам ДП подразделения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Составила ИВДИВО Секретарь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Тимошенко Анна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1134" w:right="70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